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F2884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40"/>
          <w:szCs w:val="40"/>
        </w:rPr>
      </w:pPr>
    </w:p>
    <w:p w14:paraId="4F72460A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6DF5D1A9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A792D0B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rPr>
          <w:b/>
          <w:color w:val="000000"/>
          <w:sz w:val="20"/>
          <w:szCs w:val="20"/>
        </w:rPr>
      </w:pPr>
    </w:p>
    <w:p w14:paraId="65C1C128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51C0448" w14:textId="77777777" w:rsidR="00871E2F" w:rsidRDefault="00F874D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40"/>
          <w:szCs w:val="40"/>
        </w:rPr>
      </w:pPr>
      <w:r>
        <w:rPr>
          <w:b/>
          <w:sz w:val="40"/>
          <w:szCs w:val="40"/>
        </w:rPr>
        <w:t>Contents</w:t>
      </w:r>
    </w:p>
    <w:p w14:paraId="2EDD1573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28CA7B4" w14:textId="77777777" w:rsidR="00871E2F" w:rsidRDefault="00F874D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Folder 3</w:t>
      </w:r>
    </w:p>
    <w:p w14:paraId="190A96CF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64844C3" w14:textId="77777777" w:rsidR="00871E2F" w:rsidRDefault="00F874D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sz w:val="20"/>
          <w:szCs w:val="20"/>
        </w:rPr>
        <w:t>Curriculum Models for Year 1 T Level Health from IoW, Abingdon and Whitney College and HSDC. This includes sample timetables, practical session outlines, and topic planners to cover the Core Content.</w:t>
      </w:r>
    </w:p>
    <w:p w14:paraId="5D82C434" w14:textId="77777777" w:rsidR="00871E2F" w:rsidRDefault="00F874D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>
        <w:rPr>
          <w:sz w:val="20"/>
          <w:szCs w:val="20"/>
        </w:rPr>
        <w:t>Scheme of work on Care in Later Life HSDC: To include le</w:t>
      </w:r>
      <w:r>
        <w:rPr>
          <w:sz w:val="20"/>
          <w:szCs w:val="20"/>
        </w:rPr>
        <w:t>sson resources, resources gathered from local NHS Trusts to support learning and evaluations from each session.</w:t>
      </w:r>
    </w:p>
    <w:p w14:paraId="7CADF726" w14:textId="77777777" w:rsidR="00871E2F" w:rsidRDefault="00F874D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>
        <w:rPr>
          <w:sz w:val="20"/>
          <w:szCs w:val="20"/>
        </w:rPr>
        <w:t>Student Project Plans Abingdon and Whitney: To include practical skills sessions, dementia and safeguarding project plans</w:t>
      </w:r>
    </w:p>
    <w:p w14:paraId="38EF5B1A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186B64E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80CC194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C6B0C2D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1BF0A25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8F4E137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570E887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7954BF3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58F7901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C21D908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98FCE31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CE5EFCF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C2DD960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5F91769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003E154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FE8003F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25E5B97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8EC5624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DB19C51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1C695EF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A72C8BD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08BEF7A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36ED5B1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E08ADE2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E0394FC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A77783E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44C9D30" w14:textId="77777777" w:rsidR="00871E2F" w:rsidRDefault="00871E2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3A374342" w14:textId="77777777" w:rsidR="00871E2F" w:rsidRDefault="00F874D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  <w:r>
        <w:rPr>
          <w:color w:val="000000"/>
        </w:rPr>
        <w:tab/>
      </w:r>
    </w:p>
    <w:sectPr w:rsidR="00871E2F">
      <w:footerReference w:type="default" r:id="rId10"/>
      <w:headerReference w:type="first" r:id="rId11"/>
      <w:footerReference w:type="first" r:id="rId12"/>
      <w:pgSz w:w="11906" w:h="16838"/>
      <w:pgMar w:top="709" w:right="851" w:bottom="1134" w:left="851" w:header="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43FBE" w14:textId="77777777" w:rsidR="00000000" w:rsidRDefault="00F874D6">
      <w:r>
        <w:separator/>
      </w:r>
    </w:p>
  </w:endnote>
  <w:endnote w:type="continuationSeparator" w:id="0">
    <w:p w14:paraId="599349D8" w14:textId="77777777" w:rsidR="00000000" w:rsidRDefault="00F8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matic SC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52C12" w14:textId="77777777" w:rsidR="00871E2F" w:rsidRDefault="00F874D6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180" w:lineRule="auto"/>
      <w:rPr>
        <w:color w:val="000000"/>
        <w:sz w:val="12"/>
        <w:szCs w:val="12"/>
      </w:rPr>
    </w:pPr>
    <w:r>
      <w:rPr>
        <w:color w:val="000000"/>
        <w:sz w:val="12"/>
        <w:szCs w:val="12"/>
      </w:rPr>
      <w:t>The Education and Training Foundation is a registered charity in England and Wales (charity number 1153859) and a company limited by guarantee, registered in England and Wales (company number 08540597). ETF Services is a company registered in England and W</w:t>
    </w:r>
    <w:r>
      <w:rPr>
        <w:color w:val="000000"/>
        <w:sz w:val="12"/>
        <w:szCs w:val="12"/>
      </w:rPr>
      <w:t>ales (company number 9511877), and a wholly owned subsidiary of the Education and Training Foundation. Registered address: 157 -197 Buckingham Palace Road, London SW1W 9SP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C7544" w14:textId="77777777" w:rsidR="00871E2F" w:rsidRDefault="00F874D6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180" w:lineRule="auto"/>
      <w:rPr>
        <w:color w:val="000000"/>
        <w:sz w:val="12"/>
        <w:szCs w:val="12"/>
      </w:rPr>
    </w:pPr>
    <w:r>
      <w:rPr>
        <w:color w:val="000000"/>
        <w:sz w:val="12"/>
        <w:szCs w:val="12"/>
      </w:rPr>
      <w:t xml:space="preserve">The Education and Training Foundation is a registered charity in England and Wales </w:t>
    </w:r>
    <w:r>
      <w:rPr>
        <w:color w:val="000000"/>
        <w:sz w:val="12"/>
        <w:szCs w:val="12"/>
      </w:rPr>
      <w:t>(charity number 1153859) and a company limited by guarantee, registered in England and Wales (company number 08540597). ETF Services is a company registered in England and Wales (company number 9511877), and a wholly owned subsidiary of the Education and T</w:t>
    </w:r>
    <w:r>
      <w:rPr>
        <w:color w:val="000000"/>
        <w:sz w:val="12"/>
        <w:szCs w:val="12"/>
      </w:rPr>
      <w:t>raining Foundation. Registered address: 157 -197 Buckingham Palace Road, London SW1W 9SP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C0886" w14:textId="77777777" w:rsidR="00000000" w:rsidRDefault="00F874D6">
      <w:r>
        <w:separator/>
      </w:r>
    </w:p>
  </w:footnote>
  <w:footnote w:type="continuationSeparator" w:id="0">
    <w:p w14:paraId="7C125C0D" w14:textId="77777777" w:rsidR="00000000" w:rsidRDefault="00F8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09575" w14:textId="77777777" w:rsidR="00871E2F" w:rsidRDefault="00871E2F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63729B9E" w14:textId="77777777" w:rsidR="00871E2F" w:rsidRDefault="00F874D6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5102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8240" behindDoc="0" locked="0" layoutInCell="1" hidden="0" allowOverlap="1" wp14:anchorId="222DC1DE" wp14:editId="50731FEA">
          <wp:simplePos x="0" y="0"/>
          <wp:positionH relativeFrom="margin">
            <wp:align>left</wp:align>
          </wp:positionH>
          <wp:positionV relativeFrom="page">
            <wp:posOffset>691515</wp:posOffset>
          </wp:positionV>
          <wp:extent cx="1591310" cy="845820"/>
          <wp:effectExtent l="0" t="0" r="0" b="0"/>
          <wp:wrapNone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1310" cy="845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color w:val="000000"/>
      </w:rPr>
      <w:t xml:space="preserve">                                                                                                      </w:t>
    </w:r>
    <w:r>
      <w:rPr>
        <w:color w:val="000000"/>
      </w:rPr>
      <w:tab/>
    </w:r>
    <w:r>
      <w:rPr>
        <w:noProof/>
      </w:rPr>
      <w:drawing>
        <wp:anchor distT="0" distB="0" distL="0" distR="0" simplePos="0" relativeHeight="251659264" behindDoc="0" locked="0" layoutInCell="1" hidden="0" allowOverlap="1" wp14:anchorId="6B9C2BAC" wp14:editId="61445341">
          <wp:simplePos x="0" y="0"/>
          <wp:positionH relativeFrom="column">
            <wp:posOffset>3728084</wp:posOffset>
          </wp:positionH>
          <wp:positionV relativeFrom="paragraph">
            <wp:posOffset>5080</wp:posOffset>
          </wp:positionV>
          <wp:extent cx="2751455" cy="89916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51455" cy="8991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EC8EEBD" w14:textId="77777777" w:rsidR="00871E2F" w:rsidRDefault="00F874D6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</w:t>
    </w:r>
  </w:p>
  <w:p w14:paraId="3D7BA98B" w14:textId="77777777" w:rsidR="00871E2F" w:rsidRDefault="00871E2F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4C240E04" w14:textId="77777777" w:rsidR="00871E2F" w:rsidRDefault="00F874D6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940"/>
      </w:tabs>
      <w:rPr>
        <w:color w:val="000000"/>
      </w:rPr>
    </w:pPr>
    <w:r>
      <w:rPr>
        <w:color w:val="000000"/>
      </w:rPr>
      <w:tab/>
    </w:r>
  </w:p>
  <w:p w14:paraId="1E3A8519" w14:textId="77777777" w:rsidR="00871E2F" w:rsidRDefault="00871E2F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4610DB29" w14:textId="77777777" w:rsidR="00871E2F" w:rsidRDefault="00871E2F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0FB48DE3" w14:textId="77777777" w:rsidR="00871E2F" w:rsidRDefault="00871E2F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22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05336"/>
    <w:multiLevelType w:val="multilevel"/>
    <w:tmpl w:val="25B055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E2F"/>
    <w:rsid w:val="00871E2F"/>
    <w:rsid w:val="00F8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472D5"/>
  <w15:docId w15:val="{EF7FB37A-8978-4104-8E01-18E2AE473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widowControl w:val="0"/>
      <w:pBdr>
        <w:top w:val="nil"/>
        <w:left w:val="nil"/>
        <w:bottom w:val="nil"/>
        <w:right w:val="nil"/>
        <w:between w:val="nil"/>
      </w:pBdr>
      <w:spacing w:before="60" w:after="60"/>
      <w:outlineLvl w:val="0"/>
    </w:pPr>
    <w:rPr>
      <w:rFonts w:ascii="Amatic SC" w:eastAsia="Amatic SC" w:hAnsi="Amatic SC" w:cs="Amatic SC"/>
      <w:color w:val="FFFFFF"/>
      <w:sz w:val="52"/>
      <w:szCs w:val="5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b/>
      <w:color w:val="00A068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2"/>
    </w:pPr>
    <w:rPr>
      <w:b/>
      <w:color w:val="00A06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3"/>
    </w:pPr>
    <w:rPr>
      <w:b/>
      <w:i/>
      <w:color w:val="00A06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4"/>
    </w:pPr>
    <w:rPr>
      <w:color w:val="004F33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5"/>
    </w:pPr>
    <w:rPr>
      <w:i/>
      <w:color w:val="004F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3CF3E8-5422-4FA9-AA2E-DD5EBD7C71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AF5407-5429-4F6E-9791-B85F46B710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913117-08BB-40EB-BDCE-27530B4791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4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Kelle Salle</dc:creator>
  <cp:lastModifiedBy>Kelle Salle</cp:lastModifiedBy>
  <cp:revision>2</cp:revision>
  <dcterms:created xsi:type="dcterms:W3CDTF">2022-04-04T08:46:00Z</dcterms:created>
  <dcterms:modified xsi:type="dcterms:W3CDTF">2022-04-04T08:46:00Z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